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95" w:rsidRDefault="00421C95" w:rsidP="00421C95">
      <w:pPr>
        <w:rPr>
          <w:lang w:val="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421C95" w:rsidRPr="00421C95" w:rsidTr="002572B6">
        <w:tblPrEx>
          <w:tblCellMar>
            <w:top w:w="0" w:type="dxa"/>
            <w:bottom w:w="0" w:type="dxa"/>
          </w:tblCellMar>
        </w:tblPrEx>
        <w:tc>
          <w:tcPr>
            <w:tcW w:w="9212" w:type="dxa"/>
            <w:shd w:val="pct95" w:color="auto" w:fill="FFFFFF"/>
          </w:tcPr>
          <w:p w:rsidR="00421C95" w:rsidRPr="00421C95" w:rsidRDefault="00421C95" w:rsidP="002572B6">
            <w:pPr>
              <w:pStyle w:val="NormalWeb"/>
              <w:spacing w:before="0" w:after="0"/>
              <w:rPr>
                <w:rFonts w:ascii="Times New Roman" w:eastAsia="Times New Roman" w:hAnsi="Times New Roman"/>
                <w:b/>
                <w:sz w:val="22"/>
                <w:szCs w:val="22"/>
              </w:rPr>
            </w:pPr>
            <w:r w:rsidRPr="00421C95">
              <w:rPr>
                <w:rFonts w:ascii="Times New Roman" w:eastAsia="Times New Roman" w:hAnsi="Times New Roman"/>
                <w:b/>
                <w:sz w:val="22"/>
                <w:szCs w:val="22"/>
              </w:rPr>
              <w:t xml:space="preserve">MODEL WK- 0300 </w:t>
            </w:r>
          </w:p>
        </w:tc>
      </w:tr>
    </w:tbl>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b/>
          <w:sz w:val="22"/>
          <w:szCs w:val="22"/>
        </w:rPr>
      </w:pPr>
      <w:r w:rsidRPr="00421C95">
        <w:rPr>
          <w:rFonts w:ascii="Times New Roman" w:eastAsia="Times New Roman" w:hAnsi="Times New Roman"/>
          <w:b/>
          <w:sz w:val="22"/>
          <w:szCs w:val="22"/>
        </w:rPr>
        <w:t>NAVODILA ZA UPORABO</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Model 0300 je elektronska naprava v trdnem stanju z enostavno uporabo. Nima premičnih delov in omogoča dolga leta uporabe brez vzdrževanja za odganjanje veliko vrst škodljivcev. Naprava model 0300 oddaja močne patentirane zvočne valove, ki vplivajo na živčni sistem škodljivcev in jih odganjajo. Upoštevajte, da lahko traja od 10 dni do treh tednov, da dosežete končni rezultat. Vse kontrolne funkcije se nahajajo na zadnji plošči. </w:t>
      </w: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Ko naprava model 0300 deluje, boste morda slišali zvok podoben tleskanju ali cvrčanju (tudi če nastavite na 'Tiho'(</w:t>
      </w:r>
      <w:proofErr w:type="spellStart"/>
      <w:r w:rsidRPr="00421C95">
        <w:rPr>
          <w:rFonts w:ascii="Times New Roman" w:eastAsia="Times New Roman" w:hAnsi="Times New Roman"/>
          <w:i/>
          <w:sz w:val="22"/>
          <w:szCs w:val="22"/>
        </w:rPr>
        <w:t>Quiet</w:t>
      </w:r>
      <w:proofErr w:type="spellEnd"/>
      <w:r w:rsidRPr="00421C95">
        <w:rPr>
          <w:rFonts w:ascii="Times New Roman" w:eastAsia="Times New Roman" w:hAnsi="Times New Roman"/>
          <w:sz w:val="22"/>
          <w:szCs w:val="22"/>
        </w:rPr>
        <w:t xml:space="preserve">)). Ta zvok nastaja zaradi modulacijskih zvokov, ki se proizvajajo, in sodi v običajno delovanje naprave.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pBdr>
          <w:bottom w:val="single" w:sz="6" w:space="1" w:color="auto"/>
        </w:pBdr>
        <w:spacing w:before="0" w:after="0"/>
        <w:rPr>
          <w:rFonts w:ascii="Times New Roman" w:eastAsia="Times New Roman" w:hAnsi="Times New Roman"/>
          <w:b/>
          <w:sz w:val="22"/>
          <w:szCs w:val="22"/>
        </w:rPr>
      </w:pPr>
      <w:r w:rsidRPr="00421C95">
        <w:rPr>
          <w:rFonts w:ascii="Times New Roman" w:eastAsia="Times New Roman" w:hAnsi="Times New Roman"/>
          <w:b/>
          <w:sz w:val="22"/>
          <w:szCs w:val="22"/>
        </w:rPr>
        <w:t>Začetek delovanja</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1. Levo stikalo nastavite ali na 'Žuželke'(</w:t>
      </w:r>
      <w:proofErr w:type="spellStart"/>
      <w:r w:rsidRPr="00421C95">
        <w:rPr>
          <w:rFonts w:ascii="Times New Roman" w:eastAsia="Times New Roman" w:hAnsi="Times New Roman"/>
          <w:i/>
          <w:sz w:val="22"/>
          <w:szCs w:val="22"/>
        </w:rPr>
        <w:t>Insects</w:t>
      </w:r>
      <w:proofErr w:type="spellEnd"/>
      <w:r w:rsidRPr="00421C95">
        <w:rPr>
          <w:rFonts w:ascii="Times New Roman" w:eastAsia="Times New Roman" w:hAnsi="Times New Roman"/>
          <w:sz w:val="22"/>
          <w:szCs w:val="22"/>
        </w:rPr>
        <w:t>) ali '</w:t>
      </w:r>
      <w:proofErr w:type="spellStart"/>
      <w:r w:rsidRPr="00421C95">
        <w:rPr>
          <w:rFonts w:ascii="Times New Roman" w:eastAsia="Times New Roman" w:hAnsi="Times New Roman"/>
          <w:sz w:val="22"/>
          <w:szCs w:val="22"/>
        </w:rPr>
        <w:t>Glodalce</w:t>
      </w:r>
      <w:proofErr w:type="spellEnd"/>
      <w:r w:rsidRPr="00421C95">
        <w:rPr>
          <w:rFonts w:ascii="Times New Roman" w:eastAsia="Times New Roman" w:hAnsi="Times New Roman"/>
          <w:sz w:val="22"/>
          <w:szCs w:val="22"/>
        </w:rPr>
        <w:t>'(</w:t>
      </w:r>
      <w:proofErr w:type="spellStart"/>
      <w:r w:rsidRPr="00421C95">
        <w:rPr>
          <w:rFonts w:ascii="Times New Roman" w:eastAsia="Times New Roman" w:hAnsi="Times New Roman"/>
          <w:i/>
          <w:sz w:val="22"/>
          <w:szCs w:val="22"/>
        </w:rPr>
        <w:t>Rodents</w:t>
      </w:r>
      <w:proofErr w:type="spellEnd"/>
      <w:r w:rsidRPr="00421C95">
        <w:rPr>
          <w:rFonts w:ascii="Times New Roman" w:eastAsia="Times New Roman" w:hAnsi="Times New Roman"/>
          <w:sz w:val="22"/>
          <w:szCs w:val="22"/>
        </w:rPr>
        <w:t xml:space="preserve">). </w:t>
      </w: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2. Srednje stikalo nastavite na 'Tiho'(</w:t>
      </w:r>
      <w:proofErr w:type="spellStart"/>
      <w:r w:rsidRPr="00421C95">
        <w:rPr>
          <w:rFonts w:ascii="Times New Roman" w:eastAsia="Times New Roman" w:hAnsi="Times New Roman"/>
          <w:i/>
          <w:sz w:val="22"/>
          <w:szCs w:val="22"/>
        </w:rPr>
        <w:t>Quiet</w:t>
      </w:r>
      <w:proofErr w:type="spellEnd"/>
      <w:r w:rsidRPr="00421C95">
        <w:rPr>
          <w:rFonts w:ascii="Times New Roman" w:eastAsia="Times New Roman" w:hAnsi="Times New Roman"/>
          <w:sz w:val="22"/>
          <w:szCs w:val="22"/>
        </w:rPr>
        <w:t xml:space="preserve">). </w:t>
      </w: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3. Desno stikalo nastavite na 'Normal </w:t>
      </w:r>
      <w:proofErr w:type="spellStart"/>
      <w:r w:rsidRPr="00421C95">
        <w:rPr>
          <w:rFonts w:ascii="Times New Roman" w:eastAsia="Times New Roman" w:hAnsi="Times New Roman"/>
          <w:sz w:val="22"/>
          <w:szCs w:val="22"/>
        </w:rPr>
        <w:t>Power</w:t>
      </w:r>
      <w:proofErr w:type="spellEnd"/>
      <w:r w:rsidRPr="00421C95">
        <w:rPr>
          <w:rFonts w:ascii="Times New Roman" w:eastAsia="Times New Roman" w:hAnsi="Times New Roman"/>
          <w:sz w:val="22"/>
          <w:szCs w:val="22"/>
        </w:rPr>
        <w:t xml:space="preserve">'. </w:t>
      </w: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4. Vstavite en konec kabelskega vtiča vmesnika za izmenični tok v '</w:t>
      </w:r>
      <w:proofErr w:type="spellStart"/>
      <w:r w:rsidRPr="00421C95">
        <w:rPr>
          <w:rFonts w:ascii="Times New Roman" w:eastAsia="Times New Roman" w:hAnsi="Times New Roman"/>
          <w:sz w:val="22"/>
          <w:szCs w:val="22"/>
        </w:rPr>
        <w:t>Power</w:t>
      </w:r>
      <w:proofErr w:type="spellEnd"/>
      <w:r w:rsidRPr="00421C95">
        <w:rPr>
          <w:rFonts w:ascii="Times New Roman" w:eastAsia="Times New Roman" w:hAnsi="Times New Roman"/>
          <w:sz w:val="22"/>
          <w:szCs w:val="22"/>
        </w:rPr>
        <w:t xml:space="preserve"> Jack', drugi konec pa priključite v standardno električno vtičnico. Med delovanjem naprave bo svetila funkcija 'On </w:t>
      </w:r>
      <w:proofErr w:type="spellStart"/>
      <w:r w:rsidRPr="00421C95">
        <w:rPr>
          <w:rFonts w:ascii="Times New Roman" w:eastAsia="Times New Roman" w:hAnsi="Times New Roman"/>
          <w:sz w:val="22"/>
          <w:szCs w:val="22"/>
        </w:rPr>
        <w:t>Light</w:t>
      </w:r>
      <w:proofErr w:type="spellEnd"/>
      <w:r w:rsidRPr="00421C95">
        <w:rPr>
          <w:rFonts w:ascii="Times New Roman" w:eastAsia="Times New Roman" w:hAnsi="Times New Roman"/>
          <w:sz w:val="22"/>
          <w:szCs w:val="22"/>
        </w:rPr>
        <w:t xml:space="preserve">'.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Za razliko od bolj razvitih živalskih vrst z zapletenimi slušnimi organi se žuželke in pajki odzivajo na zvočne in nadzvočne valove prek tipalk, kril, telesnih dlak, itd., kot tudi prek </w:t>
      </w:r>
      <w:proofErr w:type="spellStart"/>
      <w:r w:rsidRPr="00421C95">
        <w:rPr>
          <w:rFonts w:ascii="Times New Roman" w:eastAsia="Times New Roman" w:hAnsi="Times New Roman"/>
          <w:sz w:val="22"/>
          <w:szCs w:val="22"/>
        </w:rPr>
        <w:t>rudimentarnih</w:t>
      </w:r>
      <w:proofErr w:type="spellEnd"/>
      <w:r w:rsidRPr="00421C95">
        <w:rPr>
          <w:rFonts w:ascii="Times New Roman" w:eastAsia="Times New Roman" w:hAnsi="Times New Roman"/>
          <w:sz w:val="22"/>
          <w:szCs w:val="22"/>
        </w:rPr>
        <w:t xml:space="preserve"> ušesnih bobničev. Te mehanske vibracije sprožijo živčne impulze, ki povzročijo spremembo vedenja – vplivajo na porabo hrane, razmnoževanje in sporazumevanje. Škodljivci kmalu odidejo zaradi neobičajnega okolja, ki so mu izpostavljeni.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Upoštevajte, da model 0300 najbolje deluje proti pajkom, ki pletejo mreže, ker naj bi jih nadzvočni valovi zmedli in tako ne morejo ugotoviti, ali se je v njihove mreže ujela žrtev.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Netopirji krmarijo s pomočjo naravnega prirojenega sonarja. Pri iskanju hrane in prostora za pristajanje uporabljajo lastne nadzvočne odmeve. Živijo v majhnih, temnih odprtinah pod odtočnimi žlebovi, na podstrešjih, strehah in stavbah.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Počivališča ali gnezda so pogosto težko dosegljiva. Netopirje boste pregnali tako, da postavite model 0300 pod odtočne žlebove, da oddaja valove navzgor v smeri njihovih počivališč, ali da ga postavite na podstrešje ob steno, kjer gnezdijo.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Pustite, da model 0300 deluje od poznega večera vse do svitanja, da bodo netopirji še ob mraku zapustili gnezdo in se ne bodo več vrnili. Postopek ponavljajte vsaj en teden. Po tem naj naprava deluje neprestano, da netopirje odženete za vedno .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Miši in podgane so bitja z ustaljenimi navadami. Sledijo ustaljenim rutinam in živijo v skupinah ali istovrstnih skupnostih. Svoj plen lovijo in se prehranjujejo najraje ponoči, če pa so dovolj lačni, se podajo za plenom tudi podnevi, vendar se redko oddaljijo več kot  </w:t>
      </w:r>
      <w:smartTag w:uri="urn:schemas-microsoft-com:office:smarttags" w:element="metricconverter">
        <w:smartTagPr>
          <w:attr w:name="ProductID" w:val="45 m"/>
        </w:smartTagPr>
        <w:r w:rsidRPr="00421C95">
          <w:rPr>
            <w:rFonts w:ascii="Times New Roman" w:eastAsia="Times New Roman" w:hAnsi="Times New Roman"/>
            <w:sz w:val="22"/>
            <w:szCs w:val="22"/>
          </w:rPr>
          <w:t>45 m</w:t>
        </w:r>
      </w:smartTag>
      <w:r w:rsidRPr="00421C95">
        <w:rPr>
          <w:rFonts w:ascii="Times New Roman" w:eastAsia="Times New Roman" w:hAnsi="Times New Roman"/>
          <w:color w:val="0000FF"/>
          <w:sz w:val="22"/>
          <w:szCs w:val="22"/>
        </w:rPr>
        <w:t xml:space="preserve"> </w:t>
      </w:r>
      <w:r w:rsidRPr="00421C95">
        <w:rPr>
          <w:rFonts w:ascii="Times New Roman" w:eastAsia="Times New Roman" w:hAnsi="Times New Roman"/>
          <w:sz w:val="22"/>
          <w:szCs w:val="22"/>
        </w:rPr>
        <w:t xml:space="preserve">od svojega gnezda.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Model 0300 bo prekinil njihove življenjske vzorce in povzročil neljube spremembe navad. </w:t>
      </w:r>
      <w:proofErr w:type="spellStart"/>
      <w:r w:rsidRPr="00421C95">
        <w:rPr>
          <w:rFonts w:ascii="Times New Roman" w:eastAsia="Times New Roman" w:hAnsi="Times New Roman"/>
          <w:sz w:val="22"/>
          <w:szCs w:val="22"/>
        </w:rPr>
        <w:t>Glodalci</w:t>
      </w:r>
      <w:proofErr w:type="spellEnd"/>
      <w:r w:rsidRPr="00421C95">
        <w:rPr>
          <w:rFonts w:ascii="Times New Roman" w:eastAsia="Times New Roman" w:hAnsi="Times New Roman"/>
          <w:sz w:val="22"/>
          <w:szCs w:val="22"/>
        </w:rPr>
        <w:t xml:space="preserve"> imajo dobro razvit sluh, ki je dovzeten za zvočni kot tudi za nizko nadzvočni hrup. Model 0300 je potrebno postaviti tja, kjer so </w:t>
      </w:r>
      <w:proofErr w:type="spellStart"/>
      <w:r w:rsidRPr="00421C95">
        <w:rPr>
          <w:rFonts w:ascii="Times New Roman" w:eastAsia="Times New Roman" w:hAnsi="Times New Roman"/>
          <w:sz w:val="22"/>
          <w:szCs w:val="22"/>
        </w:rPr>
        <w:t>glodalci</w:t>
      </w:r>
      <w:proofErr w:type="spellEnd"/>
      <w:r w:rsidRPr="00421C95">
        <w:rPr>
          <w:rFonts w:ascii="Times New Roman" w:eastAsia="Times New Roman" w:hAnsi="Times New Roman"/>
          <w:sz w:val="22"/>
          <w:szCs w:val="22"/>
        </w:rPr>
        <w:t xml:space="preserve"> najbolj dejavni, tako da napravo usmerite proti zidu ali drugi trdi površini, da se zvok odbije in okrepi. Pustite, da model 0300 deluje neprekinjeno, dokler ne izginejo vsi znaki škodljivega vpliva </w:t>
      </w:r>
      <w:proofErr w:type="spellStart"/>
      <w:r w:rsidRPr="00421C95">
        <w:rPr>
          <w:rFonts w:ascii="Times New Roman" w:eastAsia="Times New Roman" w:hAnsi="Times New Roman"/>
          <w:sz w:val="22"/>
          <w:szCs w:val="22"/>
        </w:rPr>
        <w:t>glodalcev</w:t>
      </w:r>
      <w:proofErr w:type="spellEnd"/>
      <w:r w:rsidRPr="00421C95">
        <w:rPr>
          <w:rFonts w:ascii="Times New Roman" w:eastAsia="Times New Roman" w:hAnsi="Times New Roman"/>
          <w:sz w:val="22"/>
          <w:szCs w:val="22"/>
        </w:rPr>
        <w:t xml:space="preserve">.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pBdr>
          <w:bottom w:val="single" w:sz="6" w:space="1" w:color="auto"/>
        </w:pBdr>
        <w:spacing w:before="0" w:after="0"/>
        <w:rPr>
          <w:rFonts w:ascii="Times New Roman" w:eastAsia="Times New Roman" w:hAnsi="Times New Roman"/>
          <w:b/>
          <w:sz w:val="22"/>
          <w:szCs w:val="22"/>
        </w:rPr>
      </w:pPr>
      <w:r w:rsidRPr="00421C95">
        <w:rPr>
          <w:rFonts w:ascii="Times New Roman" w:eastAsia="Times New Roman" w:hAnsi="Times New Roman"/>
          <w:b/>
          <w:sz w:val="22"/>
          <w:szCs w:val="22"/>
        </w:rPr>
        <w:t xml:space="preserve">Zakaj zvoki odganjajo žuželke in </w:t>
      </w:r>
      <w:proofErr w:type="spellStart"/>
      <w:r w:rsidRPr="00421C95">
        <w:rPr>
          <w:rFonts w:ascii="Times New Roman" w:eastAsia="Times New Roman" w:hAnsi="Times New Roman"/>
          <w:b/>
          <w:sz w:val="22"/>
          <w:szCs w:val="22"/>
        </w:rPr>
        <w:t>glodalce</w:t>
      </w:r>
      <w:proofErr w:type="spellEnd"/>
      <w:r w:rsidRPr="00421C95">
        <w:rPr>
          <w:rFonts w:ascii="Times New Roman" w:eastAsia="Times New Roman" w:hAnsi="Times New Roman"/>
          <w:b/>
          <w:sz w:val="22"/>
          <w:szCs w:val="22"/>
        </w:rPr>
        <w:t>?</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Že od začetka svojega obstoja je človek uporabljal zvoke za odganjanje drugih živih bitij, da bi zavaroval sebe, svojo družino in svoje okolje. </w:t>
      </w:r>
      <w:proofErr w:type="spellStart"/>
      <w:r w:rsidRPr="00421C95">
        <w:rPr>
          <w:rFonts w:ascii="Times New Roman" w:eastAsia="Times New Roman" w:hAnsi="Times New Roman"/>
          <w:sz w:val="22"/>
          <w:szCs w:val="22"/>
        </w:rPr>
        <w:t>Odganjalna</w:t>
      </w:r>
      <w:proofErr w:type="spellEnd"/>
      <w:r w:rsidRPr="00421C95">
        <w:rPr>
          <w:rFonts w:ascii="Times New Roman" w:eastAsia="Times New Roman" w:hAnsi="Times New Roman"/>
          <w:sz w:val="22"/>
          <w:szCs w:val="22"/>
        </w:rPr>
        <w:t xml:space="preserve"> funkcija zvoka je odvisna od sluha in tako kot človek je tudi večina živalskih vrst razvila izostreno sposobnost sluha.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Ljudje v glavnem lahko 'slišijo' zvok v frekvenčnem obsegu od 10 Hz do 15.000 Hz, veliko živalskih vrst pa je razvilo sposobnost za zaznavanje zvoka do 100.000 HZ. Veliko majhnih žuželk, </w:t>
      </w:r>
      <w:proofErr w:type="spellStart"/>
      <w:r w:rsidRPr="00421C95">
        <w:rPr>
          <w:rFonts w:ascii="Times New Roman" w:eastAsia="Times New Roman" w:hAnsi="Times New Roman"/>
          <w:sz w:val="22"/>
          <w:szCs w:val="22"/>
        </w:rPr>
        <w:t>glodalcev</w:t>
      </w:r>
      <w:proofErr w:type="spellEnd"/>
      <w:r w:rsidRPr="00421C95">
        <w:rPr>
          <w:rFonts w:ascii="Times New Roman" w:eastAsia="Times New Roman" w:hAnsi="Times New Roman"/>
          <w:sz w:val="22"/>
          <w:szCs w:val="22"/>
        </w:rPr>
        <w:t xml:space="preserve">, netopirjev in sesalcev se sporazumeva na teh zelo visokih (nadzvočnih) frekvencah.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numPr>
          <w:ilvl w:val="0"/>
          <w:numId w:val="1"/>
        </w:numPr>
        <w:spacing w:before="0" w:after="0"/>
        <w:rPr>
          <w:rFonts w:ascii="Times New Roman" w:eastAsia="Times New Roman" w:hAnsi="Times New Roman"/>
          <w:sz w:val="22"/>
          <w:szCs w:val="22"/>
        </w:rPr>
      </w:pPr>
      <w:proofErr w:type="spellStart"/>
      <w:r w:rsidRPr="00421C95">
        <w:rPr>
          <w:rFonts w:ascii="Times New Roman" w:eastAsia="Times New Roman" w:hAnsi="Times New Roman"/>
          <w:sz w:val="22"/>
          <w:szCs w:val="22"/>
        </w:rPr>
        <w:t>Glodalci</w:t>
      </w:r>
      <w:proofErr w:type="spellEnd"/>
      <w:r w:rsidRPr="00421C95">
        <w:rPr>
          <w:rFonts w:ascii="Times New Roman" w:eastAsia="Times New Roman" w:hAnsi="Times New Roman"/>
          <w:sz w:val="22"/>
          <w:szCs w:val="22"/>
        </w:rPr>
        <w:t xml:space="preserve"> imajo zelo dobro razvit slušni sistem, podobno kot ljudje. </w:t>
      </w:r>
    </w:p>
    <w:p w:rsidR="00421C95" w:rsidRPr="00421C95" w:rsidRDefault="00421C95" w:rsidP="00421C95">
      <w:pPr>
        <w:pStyle w:val="NormalWeb"/>
        <w:numPr>
          <w:ilvl w:val="0"/>
          <w:numId w:val="1"/>
        </w:numPr>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Netopirji imajo še bolj zapleten in občutljiv slušni sistem. </w:t>
      </w:r>
    </w:p>
    <w:p w:rsidR="00421C95" w:rsidRPr="00421C95" w:rsidRDefault="00421C95" w:rsidP="00421C95">
      <w:pPr>
        <w:pStyle w:val="NormalWeb"/>
        <w:numPr>
          <w:ilvl w:val="0"/>
          <w:numId w:val="1"/>
        </w:numPr>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Črički, kobilice in škržati imajo organe srednjega ušesa v odprtinah na prednjih nogah, ki 'slišijo' visoko frekvenčne zvoke. </w:t>
      </w:r>
    </w:p>
    <w:p w:rsidR="00421C95" w:rsidRPr="00421C95" w:rsidRDefault="00421C95" w:rsidP="00421C95">
      <w:pPr>
        <w:pStyle w:val="NormalWeb"/>
        <w:numPr>
          <w:ilvl w:val="0"/>
          <w:numId w:val="1"/>
        </w:numPr>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Molji imajo drobna ušesa na oprsju, s katerimi zaznajo visoko frekvenčno oddajanje, ki ga netopirji uporabljajo pri iskanju in lovljenju žuželk. </w:t>
      </w:r>
    </w:p>
    <w:p w:rsidR="00421C95" w:rsidRPr="00421C95" w:rsidRDefault="00421C95" w:rsidP="00421C95">
      <w:pPr>
        <w:pStyle w:val="NormalWeb"/>
        <w:numPr>
          <w:ilvl w:val="0"/>
          <w:numId w:val="1"/>
        </w:numPr>
        <w:spacing w:before="0" w:after="0"/>
        <w:rPr>
          <w:rFonts w:ascii="Times New Roman" w:eastAsia="Times New Roman" w:hAnsi="Times New Roman"/>
          <w:sz w:val="22"/>
          <w:szCs w:val="22"/>
        </w:rPr>
      </w:pPr>
      <w:r w:rsidRPr="00421C95">
        <w:rPr>
          <w:rFonts w:ascii="Times New Roman" w:eastAsia="Times New Roman" w:hAnsi="Times New Roman"/>
          <w:sz w:val="22"/>
          <w:szCs w:val="22"/>
        </w:rPr>
        <w:t>Ščurki imajo »</w:t>
      </w:r>
      <w:proofErr w:type="spellStart"/>
      <w:r w:rsidRPr="00421C95">
        <w:rPr>
          <w:rFonts w:ascii="Times New Roman" w:eastAsia="Times New Roman" w:hAnsi="Times New Roman"/>
          <w:sz w:val="22"/>
          <w:szCs w:val="22"/>
        </w:rPr>
        <w:t>hair</w:t>
      </w:r>
      <w:proofErr w:type="spellEnd"/>
      <w:r w:rsidRPr="00421C95">
        <w:rPr>
          <w:rFonts w:ascii="Times New Roman" w:eastAsia="Times New Roman" w:hAnsi="Times New Roman"/>
          <w:sz w:val="22"/>
          <w:szCs w:val="22"/>
        </w:rPr>
        <w:t xml:space="preserve"> </w:t>
      </w:r>
      <w:proofErr w:type="spellStart"/>
      <w:r w:rsidRPr="00421C95">
        <w:rPr>
          <w:rFonts w:ascii="Times New Roman" w:eastAsia="Times New Roman" w:hAnsi="Times New Roman"/>
          <w:sz w:val="22"/>
          <w:szCs w:val="22"/>
        </w:rPr>
        <w:t>sensillae</w:t>
      </w:r>
      <w:proofErr w:type="spellEnd"/>
      <w:r w:rsidRPr="00421C95">
        <w:rPr>
          <w:rFonts w:ascii="Times New Roman" w:eastAsia="Times New Roman" w:hAnsi="Times New Roman"/>
          <w:sz w:val="22"/>
          <w:szCs w:val="22"/>
        </w:rPr>
        <w:t xml:space="preserve">« (občutljive dlake), ki reagirajo na nadzvočne vibracije. </w:t>
      </w:r>
    </w:p>
    <w:p w:rsidR="00421C95" w:rsidRPr="00421C95" w:rsidRDefault="00421C95" w:rsidP="00421C95">
      <w:pPr>
        <w:pStyle w:val="NormalWeb"/>
        <w:numPr>
          <w:ilvl w:val="0"/>
          <w:numId w:val="1"/>
        </w:numPr>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Komarji imajo na svojih tipalkah šope dlak, ki zaznavajo zvok. </w:t>
      </w:r>
    </w:p>
    <w:p w:rsidR="00421C95" w:rsidRPr="00421C95" w:rsidRDefault="00421C95" w:rsidP="00421C95">
      <w:pPr>
        <w:pStyle w:val="NormalWeb"/>
        <w:numPr>
          <w:ilvl w:val="0"/>
          <w:numId w:val="1"/>
        </w:numPr>
        <w:spacing w:before="0" w:after="0"/>
        <w:rPr>
          <w:rFonts w:ascii="Times New Roman" w:eastAsia="Times New Roman" w:hAnsi="Times New Roman"/>
          <w:sz w:val="22"/>
          <w:szCs w:val="22"/>
        </w:rPr>
      </w:pPr>
      <w:r w:rsidRPr="00421C95">
        <w:rPr>
          <w:rFonts w:ascii="Times New Roman" w:eastAsia="Times New Roman" w:hAnsi="Times New Roman"/>
          <w:sz w:val="22"/>
          <w:szCs w:val="22"/>
        </w:rPr>
        <w:lastRenderedPageBreak/>
        <w:t xml:space="preserve">Ose, pajki, hrošči in čebele imajo za prepoznavanje nadzvočnih vibracij membrane (ki se odzivajo na zvočne vibracije) ali membrane srednjega ušesa. </w:t>
      </w:r>
    </w:p>
    <w:p w:rsidR="00421C95" w:rsidRPr="00421C95" w:rsidRDefault="00421C95" w:rsidP="00421C95">
      <w:pPr>
        <w:pStyle w:val="NormalWeb"/>
        <w:numPr>
          <w:ilvl w:val="0"/>
          <w:numId w:val="1"/>
        </w:numPr>
        <w:spacing w:before="0" w:after="0"/>
        <w:rPr>
          <w:rFonts w:ascii="Times New Roman" w:eastAsia="Times New Roman" w:hAnsi="Times New Roman"/>
          <w:sz w:val="22"/>
          <w:szCs w:val="22"/>
        </w:rPr>
      </w:pPr>
      <w:r w:rsidRPr="00421C95">
        <w:rPr>
          <w:rFonts w:ascii="Times New Roman" w:eastAsia="Times New Roman" w:hAnsi="Times New Roman"/>
          <w:sz w:val="22"/>
          <w:szCs w:val="22"/>
        </w:rPr>
        <w:t xml:space="preserve">Bolhe, klopi in muhe ne slišijo, vendar nadzvočne vibracije očitno vplivajo na njihov živčni sistem in povzročijo omrtvičenost. </w:t>
      </w:r>
    </w:p>
    <w:p w:rsidR="00421C95" w:rsidRPr="00421C95" w:rsidRDefault="00421C95" w:rsidP="00421C95">
      <w:pPr>
        <w:pStyle w:val="NormalWeb"/>
        <w:spacing w:before="0" w:after="0"/>
        <w:rPr>
          <w:rFonts w:ascii="Times New Roman" w:eastAsia="Times New Roman" w:hAnsi="Times New Roman"/>
          <w:sz w:val="22"/>
          <w:szCs w:val="22"/>
        </w:rPr>
      </w:pPr>
    </w:p>
    <w:p w:rsidR="00421C95" w:rsidRPr="00421C95" w:rsidRDefault="00421C95" w:rsidP="00421C95">
      <w:pPr>
        <w:pStyle w:val="NormalWeb"/>
        <w:spacing w:before="0" w:after="0"/>
        <w:rPr>
          <w:rFonts w:ascii="Times New Roman" w:eastAsia="Times New Roman" w:hAnsi="Times New Roman"/>
          <w:b/>
          <w:sz w:val="22"/>
          <w:szCs w:val="22"/>
        </w:rPr>
      </w:pPr>
      <w:r w:rsidRPr="00421C95">
        <w:rPr>
          <w:rFonts w:ascii="Times New Roman" w:eastAsia="Times New Roman" w:hAnsi="Times New Roman"/>
          <w:b/>
          <w:sz w:val="22"/>
          <w:szCs w:val="22"/>
        </w:rPr>
        <w:t>OPOZORILO: Čeprav Model 0300 ni škodljiv za ljudi, mačke, pse in domače živali, je neugoden za hrčke, puščavske krtice</w:t>
      </w:r>
      <w:r w:rsidRPr="00421C95">
        <w:rPr>
          <w:rFonts w:ascii="Times New Roman" w:eastAsia="Times New Roman" w:hAnsi="Times New Roman"/>
          <w:b/>
          <w:i/>
          <w:sz w:val="22"/>
          <w:szCs w:val="22"/>
        </w:rPr>
        <w:t xml:space="preserve"> </w:t>
      </w:r>
      <w:r w:rsidRPr="00421C95">
        <w:rPr>
          <w:rFonts w:ascii="Times New Roman" w:eastAsia="Times New Roman" w:hAnsi="Times New Roman"/>
          <w:b/>
          <w:sz w:val="22"/>
          <w:szCs w:val="22"/>
        </w:rPr>
        <w:t xml:space="preserve">in bele dihurje. Pazite, da domači ljubljenci iz družine </w:t>
      </w:r>
      <w:proofErr w:type="spellStart"/>
      <w:r w:rsidRPr="00421C95">
        <w:rPr>
          <w:rFonts w:ascii="Times New Roman" w:eastAsia="Times New Roman" w:hAnsi="Times New Roman"/>
          <w:b/>
          <w:sz w:val="22"/>
          <w:szCs w:val="22"/>
        </w:rPr>
        <w:t>glodalcev</w:t>
      </w:r>
      <w:proofErr w:type="spellEnd"/>
      <w:r w:rsidRPr="00421C95">
        <w:rPr>
          <w:rFonts w:ascii="Times New Roman" w:eastAsia="Times New Roman" w:hAnsi="Times New Roman"/>
          <w:b/>
          <w:sz w:val="22"/>
          <w:szCs w:val="22"/>
        </w:rPr>
        <w:t xml:space="preserve"> ne pridejo blizu delujoče naprave. </w:t>
      </w:r>
    </w:p>
    <w:p w:rsidR="00421C95" w:rsidRDefault="00421C95" w:rsidP="00421C95">
      <w:pPr>
        <w:rPr>
          <w:sz w:val="22"/>
          <w:szCs w:val="22"/>
        </w:rPr>
      </w:pPr>
      <w:bookmarkStart w:id="0" w:name="_GoBack"/>
      <w:bookmarkEnd w:id="0"/>
    </w:p>
    <w:sectPr w:rsidR="00421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74D94"/>
    <w:multiLevelType w:val="singleLevel"/>
    <w:tmpl w:val="91D88CC8"/>
    <w:lvl w:ilvl="0">
      <w:start w:val="1"/>
      <w:numFmt w:val="bullet"/>
      <w:lvlText w:val=""/>
      <w:lvlJc w:val="left"/>
      <w:pPr>
        <w:tabs>
          <w:tab w:val="num" w:pos="417"/>
        </w:tabs>
        <w:ind w:left="340" w:hanging="283"/>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E7"/>
    <w:rsid w:val="00421C95"/>
    <w:rsid w:val="005D056F"/>
    <w:rsid w:val="00734C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1C95"/>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Web">
    <w:name w:val="Normal (Web)"/>
    <w:basedOn w:val="Navaden"/>
    <w:rsid w:val="00421C95"/>
    <w:pPr>
      <w:spacing w:before="100" w:beforeAutospacing="1" w:after="100" w:afterAutospacing="1"/>
    </w:pPr>
    <w:rPr>
      <w:rFonts w:ascii="Arial Unicode MS" w:eastAsia="Arial Unicode MS" w:hAnsi="Arial Unicode MS" w:cs="Arial Unicode MS"/>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1C95"/>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Web">
    <w:name w:val="Normal (Web)"/>
    <w:basedOn w:val="Navaden"/>
    <w:rsid w:val="00421C95"/>
    <w:pPr>
      <w:spacing w:before="100" w:beforeAutospacing="1" w:after="100" w:afterAutospacing="1"/>
    </w:pPr>
    <w:rPr>
      <w:rFonts w:ascii="Arial Unicode MS" w:eastAsia="Arial Unicode MS" w:hAnsi="Arial Unicode MS" w:cs="Arial Unicode MS"/>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2</cp:revision>
  <dcterms:created xsi:type="dcterms:W3CDTF">2013-07-02T09:35:00Z</dcterms:created>
  <dcterms:modified xsi:type="dcterms:W3CDTF">2013-07-02T09:36:00Z</dcterms:modified>
</cp:coreProperties>
</file>